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A7" w:rsidRPr="006824A7" w:rsidRDefault="006824A7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6824A7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6824A7">
        <w:rPr>
          <w:rFonts w:ascii="Times New Roman" w:hAnsi="Times New Roman" w:cs="Times New Roman"/>
          <w:sz w:val="24"/>
          <w:szCs w:val="24"/>
        </w:rPr>
        <w:br/>
      </w:r>
    </w:p>
    <w:p w:rsidR="006824A7" w:rsidRPr="006824A7" w:rsidRDefault="00682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4A7" w:rsidRPr="006824A7" w:rsidRDefault="006824A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Зарегистрировано в Минюсте России 23 октября 2014 г. N 34410</w:t>
      </w:r>
    </w:p>
    <w:p w:rsidR="006824A7" w:rsidRPr="006824A7" w:rsidRDefault="006824A7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6824A7" w:rsidRPr="006824A7" w:rsidRDefault="00682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4A7" w:rsidRPr="006824A7" w:rsidRDefault="006824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6824A7" w:rsidRPr="006824A7" w:rsidRDefault="006824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824A7" w:rsidRPr="006824A7" w:rsidRDefault="006824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ПРИКАЗ</w:t>
      </w:r>
    </w:p>
    <w:p w:rsidR="006824A7" w:rsidRPr="006824A7" w:rsidRDefault="006824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от 26 августа 2014 г. N 1113</w:t>
      </w:r>
    </w:p>
    <w:p w:rsidR="006824A7" w:rsidRPr="006824A7" w:rsidRDefault="006824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824A7" w:rsidRPr="006824A7" w:rsidRDefault="006824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6824A7" w:rsidRPr="006824A7" w:rsidRDefault="006824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:rsidR="006824A7" w:rsidRPr="006824A7" w:rsidRDefault="006824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ВЫСШЕГО ОБРАЗОВАНИЯ ПО СПЕЦИАЛЬНОСТИ 31.08.70 ЭНДОСКОПИЯ</w:t>
      </w:r>
    </w:p>
    <w:p w:rsidR="006824A7" w:rsidRPr="006824A7" w:rsidRDefault="006824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КВАЛИФИКАЦИИ)</w:t>
      </w:r>
    </w:p>
    <w:p w:rsidR="006824A7" w:rsidRPr="006824A7" w:rsidRDefault="00682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4A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6824A7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5.2.42</w:t>
        </w:r>
      </w:hyperlink>
      <w:r w:rsidRPr="006824A7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6824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24A7">
        <w:rPr>
          <w:rFonts w:ascii="Times New Roman" w:hAnsi="Times New Roman" w:cs="Times New Roman"/>
          <w:sz w:val="24"/>
          <w:szCs w:val="24"/>
        </w:rPr>
        <w:t xml:space="preserve">N 27, ст. 3776), и </w:t>
      </w:r>
      <w:hyperlink r:id="rId6" w:history="1">
        <w:r w:rsidRPr="006824A7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6824A7"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 xml:space="preserve">Утвердить прилагаемый федеральный государственный образовательный </w:t>
      </w:r>
      <w:hyperlink w:anchor="P31" w:history="1">
        <w:r w:rsidRPr="006824A7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6824A7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специальности 31.08.70 Эндоскопия (уровень подготовки кадров высшей квалификации).</w:t>
      </w:r>
    </w:p>
    <w:p w:rsidR="006824A7" w:rsidRPr="006824A7" w:rsidRDefault="00682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4A7" w:rsidRPr="006824A7" w:rsidRDefault="006824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Министр</w:t>
      </w:r>
    </w:p>
    <w:p w:rsidR="006824A7" w:rsidRPr="006824A7" w:rsidRDefault="006824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Д.В.ЛИВАНОВ</w:t>
      </w:r>
    </w:p>
    <w:p w:rsidR="006824A7" w:rsidRPr="006824A7" w:rsidRDefault="00682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4A7" w:rsidRPr="006824A7" w:rsidRDefault="00682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4A7" w:rsidRPr="006824A7" w:rsidRDefault="00682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4A7" w:rsidRPr="006824A7" w:rsidRDefault="00682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4A7" w:rsidRPr="006824A7" w:rsidRDefault="00682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4A7" w:rsidRPr="006824A7" w:rsidRDefault="006824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Приложение</w:t>
      </w:r>
    </w:p>
    <w:p w:rsidR="006824A7" w:rsidRPr="006824A7" w:rsidRDefault="00682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4A7" w:rsidRPr="006824A7" w:rsidRDefault="006824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Утвержден</w:t>
      </w:r>
    </w:p>
    <w:p w:rsidR="006824A7" w:rsidRPr="006824A7" w:rsidRDefault="006824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6824A7" w:rsidRPr="006824A7" w:rsidRDefault="006824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6824A7" w:rsidRPr="006824A7" w:rsidRDefault="006824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от 26 августа 2014 г. N 1113</w:t>
      </w:r>
    </w:p>
    <w:p w:rsidR="006824A7" w:rsidRPr="006824A7" w:rsidRDefault="00682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4A7" w:rsidRPr="006824A7" w:rsidRDefault="006824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6824A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6824A7" w:rsidRPr="006824A7" w:rsidRDefault="006824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6824A7" w:rsidRPr="006824A7" w:rsidRDefault="006824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824A7" w:rsidRPr="006824A7" w:rsidRDefault="006824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p w:rsidR="006824A7" w:rsidRPr="006824A7" w:rsidRDefault="006824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ПОДГОТОВКА КАДРОВ ВЫСШЕЙ КВАЛИФИКАЦИИ</w:t>
      </w:r>
    </w:p>
    <w:p w:rsidR="006824A7" w:rsidRPr="006824A7" w:rsidRDefault="006824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824A7" w:rsidRPr="006824A7" w:rsidRDefault="006824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6824A7" w:rsidRPr="006824A7" w:rsidRDefault="006824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31.08.70 ЭНДОСКОПИЯ</w:t>
      </w:r>
    </w:p>
    <w:p w:rsidR="006824A7" w:rsidRPr="006824A7" w:rsidRDefault="00682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4A7" w:rsidRPr="006824A7" w:rsidRDefault="006824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6824A7" w:rsidRPr="006824A7" w:rsidRDefault="00682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</w:t>
      </w:r>
      <w:r w:rsidRPr="006824A7">
        <w:rPr>
          <w:rFonts w:ascii="Times New Roman" w:hAnsi="Times New Roman" w:cs="Times New Roman"/>
          <w:sz w:val="24"/>
          <w:szCs w:val="24"/>
        </w:rPr>
        <w:lastRenderedPageBreak/>
        <w:t>высшей квалификации в ординатуре по специальности 31.08.70 Эндоскопия (далее соответственно - программа ординатуры, специальность).</w:t>
      </w:r>
    </w:p>
    <w:p w:rsidR="006824A7" w:rsidRPr="006824A7" w:rsidRDefault="00682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4A7" w:rsidRPr="006824A7" w:rsidRDefault="006824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6824A7" w:rsidRPr="006824A7" w:rsidRDefault="00682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В настоящем федеральном государственном образовательном стандарте используются следующие сокращения: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УК - универсальные компетенции;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ПК - профессиональные компетенции;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6824A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824A7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высшего образования;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сетевая форма - сетевая форма реализации образовательных программ.</w:t>
      </w:r>
    </w:p>
    <w:p w:rsidR="006824A7" w:rsidRPr="006824A7" w:rsidRDefault="00682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4A7" w:rsidRPr="006824A7" w:rsidRDefault="006824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III. ХАРАКТЕРИСТИКА СПЕЦИАЛЬНОСТИ</w:t>
      </w:r>
    </w:p>
    <w:p w:rsidR="006824A7" w:rsidRPr="006824A7" w:rsidRDefault="00682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3.1. Получение образования по программе ординатуры допускается только в организации, осуществляющей образовательную деятельность (далее - организация).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6824A7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6824A7">
        <w:rPr>
          <w:rFonts w:ascii="Times New Roman" w:hAnsi="Times New Roman" w:cs="Times New Roman"/>
          <w:sz w:val="24"/>
          <w:szCs w:val="24"/>
        </w:rPr>
        <w:t xml:space="preserve"> ординатуры в организациях осуществляется в очной форме обучения.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 xml:space="preserve">Объем программы ординатуры составляет 120 зачетных единиц (далее - </w:t>
      </w:r>
      <w:proofErr w:type="spellStart"/>
      <w:r w:rsidRPr="006824A7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824A7">
        <w:rPr>
          <w:rFonts w:ascii="Times New Roman" w:hAnsi="Times New Roman" w:cs="Times New Roman"/>
          <w:sz w:val="24"/>
          <w:szCs w:val="24"/>
        </w:rPr>
        <w:t>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3.3. Срок получения образования по программе ординатуры: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 xml:space="preserve"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</w:t>
      </w:r>
      <w:proofErr w:type="spellStart"/>
      <w:r w:rsidRPr="006824A7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824A7">
        <w:rPr>
          <w:rFonts w:ascii="Times New Roman" w:hAnsi="Times New Roman" w:cs="Times New Roman"/>
          <w:sz w:val="24"/>
          <w:szCs w:val="24"/>
        </w:rPr>
        <w:t>.;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4A7">
        <w:rPr>
          <w:rFonts w:ascii="Times New Roman" w:hAnsi="Times New Roman" w:cs="Times New Roman"/>
          <w:sz w:val="24"/>
          <w:szCs w:val="24"/>
        </w:rP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 w:rsidRPr="006824A7">
        <w:rPr>
          <w:rFonts w:ascii="Times New Roman" w:hAnsi="Times New Roman" w:cs="Times New Roman"/>
          <w:sz w:val="24"/>
          <w:szCs w:val="24"/>
        </w:rPr>
        <w:t xml:space="preserve"> Объем программы ординатуры за один учебный год при </w:t>
      </w:r>
      <w:proofErr w:type="gramStart"/>
      <w:r w:rsidRPr="006824A7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6824A7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не может составлять более 75 </w:t>
      </w:r>
      <w:proofErr w:type="spellStart"/>
      <w:r w:rsidRPr="006824A7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824A7">
        <w:rPr>
          <w:rFonts w:ascii="Times New Roman" w:hAnsi="Times New Roman" w:cs="Times New Roman"/>
          <w:sz w:val="24"/>
          <w:szCs w:val="24"/>
        </w:rPr>
        <w:t>.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 w:rsidRPr="006824A7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6824A7">
        <w:rPr>
          <w:rFonts w:ascii="Times New Roman" w:hAnsi="Times New Roman" w:cs="Times New Roman"/>
          <w:sz w:val="24"/>
          <w:szCs w:val="24"/>
        </w:rPr>
        <w:t xml:space="preserve"> организации и проведения практической </w:t>
      </w:r>
      <w:proofErr w:type="gramStart"/>
      <w:r w:rsidRPr="006824A7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6824A7">
        <w:rPr>
          <w:rFonts w:ascii="Times New Roman" w:hAnsi="Times New Roman" w:cs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 w:rsidRPr="006824A7">
        <w:rPr>
          <w:rFonts w:ascii="Times New Roman" w:hAnsi="Times New Roman" w:cs="Times New Roman"/>
          <w:sz w:val="24"/>
          <w:szCs w:val="24"/>
        </w:rPr>
        <w:t>N 30304), а также государственной итоговой аттестации.</w:t>
      </w:r>
      <w:proofErr w:type="gramEnd"/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3.5. Реализация программы ординатуры возможна с использованием сетевой формы.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6824A7" w:rsidRPr="006824A7" w:rsidRDefault="00682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4A7" w:rsidRPr="006824A7" w:rsidRDefault="006824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IV. ХАРАКТЕРИСТИКА ПРОФЕССИОНАЛЬНОЙ ДЕЯТЕЛЬНОСТИ</w:t>
      </w:r>
    </w:p>
    <w:p w:rsidR="006824A7" w:rsidRPr="006824A7" w:rsidRDefault="006824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ВЫПУСКНИКОВ, ОСВОИВШИХ ПРОГРАММУ ОРДИНАТУРЫ</w:t>
      </w:r>
    </w:p>
    <w:p w:rsidR="006824A7" w:rsidRPr="006824A7" w:rsidRDefault="00682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 xml:space="preserve"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</w:t>
      </w:r>
      <w:r w:rsidRPr="006824A7">
        <w:rPr>
          <w:rFonts w:ascii="Times New Roman" w:hAnsi="Times New Roman" w:cs="Times New Roman"/>
          <w:sz w:val="24"/>
          <w:szCs w:val="24"/>
        </w:rPr>
        <w:lastRenderedPageBreak/>
        <w:t>медицинской помощи в соответствии с установленными требованиями и стандартами в сфере здравоохранения.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4.2. Объектами профессиональной деятельности выпускников, освоивших программу ординатуры, являются: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население;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совокупность средств и технологий, направленных на создание условий для охраны здоровья граждан.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4.3. Виды профессиональной деятельности, к которым готовятся выпускники, освоившие программу ординатуры: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профилактическая;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диагностическая;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лечебная;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реабилитационная;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психолого-педагогическая;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организационно-управленческая.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4.4. Выпускник, освоивший программу ординатуры, готов решать следующие профессиональные задачи: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проведение профилактических медицинских осмотров, диспансеризации, диспансерного наблюдения;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диагностика неотложных состояний;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диагностика беременности;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проведение медицинской экспертизы;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оказание специализированной медицинской помощи;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оказание медицинской помощи при чрезвычайных ситуациях, в том числе участие в медицинской эвакуации;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проведение медицинской реабилитации и санаторно-курортного лечения;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организация и управление деятельностью медицинских организаций и их структурных подразделений;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организация проведения медицинской экспертизы;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организация оценки качества оказания медицинской помощи пациентам;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ведение учетно-отчетной документации в медицинской организац</w:t>
      </w:r>
      <w:proofErr w:type="gramStart"/>
      <w:r w:rsidRPr="006824A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824A7">
        <w:rPr>
          <w:rFonts w:ascii="Times New Roman" w:hAnsi="Times New Roman" w:cs="Times New Roman"/>
          <w:sz w:val="24"/>
          <w:szCs w:val="24"/>
        </w:rPr>
        <w:t xml:space="preserve"> структурных подразделениях;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 xml:space="preserve">создание в медицинских организациях и их структурных подразделениях благоприятных </w:t>
      </w:r>
      <w:r w:rsidRPr="006824A7">
        <w:rPr>
          <w:rFonts w:ascii="Times New Roman" w:hAnsi="Times New Roman" w:cs="Times New Roman"/>
          <w:sz w:val="24"/>
          <w:szCs w:val="24"/>
        </w:rPr>
        <w:lastRenderedPageBreak/>
        <w:t>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соблюдение основных требований информационной безопасности.</w:t>
      </w:r>
    </w:p>
    <w:p w:rsidR="006824A7" w:rsidRPr="006824A7" w:rsidRDefault="00682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4A7" w:rsidRPr="006824A7" w:rsidRDefault="006824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V. ТРЕБОВАНИЯ К РЕЗУЛЬТАТАМ ОСВОЕНИЯ ПРОГРАММЫ ОРДИНАТУРЫ</w:t>
      </w:r>
    </w:p>
    <w:p w:rsidR="006824A7" w:rsidRPr="006824A7" w:rsidRDefault="00682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5.2. Выпускник, освоивший программу ординатуры, должен обладать следующими универсальными компетенциями: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4A7">
        <w:rPr>
          <w:rFonts w:ascii="Times New Roman" w:hAnsi="Times New Roman" w:cs="Times New Roman"/>
          <w:sz w:val="24"/>
          <w:szCs w:val="24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4A7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6824A7">
          <w:rPr>
            <w:rFonts w:ascii="Times New Roman" w:hAnsi="Times New Roman" w:cs="Times New Roman"/>
            <w:color w:val="0000FF"/>
            <w:sz w:val="24"/>
            <w:szCs w:val="24"/>
          </w:rPr>
          <w:t>Части 13</w:t>
        </w:r>
      </w:hyperlink>
      <w:r w:rsidRPr="006824A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6824A7">
          <w:rPr>
            <w:rFonts w:ascii="Times New Roman" w:hAnsi="Times New Roman" w:cs="Times New Roman"/>
            <w:color w:val="0000FF"/>
            <w:sz w:val="24"/>
            <w:szCs w:val="24"/>
          </w:rPr>
          <w:t>14 статьи 82</w:t>
        </w:r>
      </w:hyperlink>
      <w:r w:rsidRPr="006824A7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6824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24A7">
        <w:rPr>
          <w:rFonts w:ascii="Times New Roman" w:hAnsi="Times New Roman" w:cs="Times New Roman"/>
          <w:sz w:val="24"/>
          <w:szCs w:val="24"/>
        </w:rPr>
        <w:t>2014, N 6, ст. 562, ст. 566; N 19, ст. 2289; N 22, ст. 2769; N 23, ст. 2930, ст. 2933; N 26, ст. 3388; N 30, ст. 4263).</w:t>
      </w:r>
      <w:proofErr w:type="gramEnd"/>
    </w:p>
    <w:p w:rsidR="006824A7" w:rsidRPr="006824A7" w:rsidRDefault="00682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5.3. Выпускник, освоивший программу ординатуры, должен обладать профессиональными компетенциями: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6824A7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6824A7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 w:rsidRPr="006824A7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классификацией</w:t>
        </w:r>
      </w:hyperlink>
      <w:r w:rsidRPr="006824A7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(ПК-5);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готовность к применению эндоскопических методов диагностики и лечения (ПК-6);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 xml:space="preserve">готовность к применению природных лечебных факторов, лекарственной, </w:t>
      </w:r>
      <w:proofErr w:type="spellStart"/>
      <w:r w:rsidRPr="006824A7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Pr="006824A7">
        <w:rPr>
          <w:rFonts w:ascii="Times New Roman" w:hAnsi="Times New Roman" w:cs="Times New Roman"/>
          <w:sz w:val="24"/>
          <w:szCs w:val="24"/>
        </w:rPr>
        <w:t xml:space="preserve"> терапии и других методов у пациентов, нуждающихся в медицинской реабилитации и санаторно-курортном лечении (ПК-8);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 xml:space="preserve">готовность к формированию у населения, пациентов и членов их семей мотивации, </w:t>
      </w:r>
      <w:r w:rsidRPr="006824A7">
        <w:rPr>
          <w:rFonts w:ascii="Times New Roman" w:hAnsi="Times New Roman" w:cs="Times New Roman"/>
          <w:sz w:val="24"/>
          <w:szCs w:val="24"/>
        </w:rPr>
        <w:lastRenderedPageBreak/>
        <w:t>направленной на сохранение и укрепление своего здоровья и здоровья окружающих (ПК-9);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 xml:space="preserve">5.6. При разработке программы ординатуры требования к результатам </w:t>
      </w:r>
      <w:proofErr w:type="gramStart"/>
      <w:r w:rsidRPr="006824A7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6824A7">
        <w:rPr>
          <w:rFonts w:ascii="Times New Roman" w:hAnsi="Times New Roman" w:cs="Times New Roman"/>
          <w:sz w:val="24"/>
          <w:szCs w:val="24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6824A7" w:rsidRPr="006824A7" w:rsidRDefault="00682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4A7" w:rsidRPr="006824A7" w:rsidRDefault="006824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VI. ТРЕБОВАНИЯ К СТРУКТУРЕ ПРОГРАММЫ ОРДИНАТУРЫ</w:t>
      </w:r>
    </w:p>
    <w:p w:rsidR="006824A7" w:rsidRPr="006824A7" w:rsidRDefault="00682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6.2. Программа ординатуры состоит из следующих блоков: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Блок 2 "Практики", относящийся как к базовой части программы, так и к ее вариативной части.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</w:t>
      </w:r>
      <w:proofErr w:type="spellStart"/>
      <w:r w:rsidRPr="006824A7">
        <w:rPr>
          <w:rFonts w:ascii="Times New Roman" w:hAnsi="Times New Roman" w:cs="Times New Roman"/>
          <w:sz w:val="24"/>
          <w:szCs w:val="24"/>
        </w:rPr>
        <w:t>Врач-эндоскопист</w:t>
      </w:r>
      <w:proofErr w:type="spellEnd"/>
      <w:r w:rsidRPr="006824A7">
        <w:rPr>
          <w:rFonts w:ascii="Times New Roman" w:hAnsi="Times New Roman" w:cs="Times New Roman"/>
          <w:sz w:val="24"/>
          <w:szCs w:val="24"/>
        </w:rPr>
        <w:t>".</w:t>
      </w:r>
    </w:p>
    <w:p w:rsidR="006824A7" w:rsidRPr="006824A7" w:rsidRDefault="00682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4A7" w:rsidRPr="006824A7" w:rsidRDefault="006824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Структура программы ординатуры</w:t>
      </w:r>
    </w:p>
    <w:p w:rsidR="006824A7" w:rsidRPr="006824A7" w:rsidRDefault="006824A7">
      <w:pPr>
        <w:rPr>
          <w:rFonts w:ascii="Times New Roman" w:hAnsi="Times New Roman" w:cs="Times New Roman"/>
          <w:sz w:val="24"/>
          <w:szCs w:val="24"/>
        </w:rPr>
        <w:sectPr w:rsidR="006824A7" w:rsidRPr="006824A7" w:rsidSect="006824A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824A7" w:rsidRPr="006824A7" w:rsidRDefault="00682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4A7" w:rsidRPr="006824A7" w:rsidRDefault="006824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Таблица</w:t>
      </w:r>
    </w:p>
    <w:p w:rsidR="006824A7" w:rsidRPr="006824A7" w:rsidRDefault="00682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6"/>
        <w:gridCol w:w="4928"/>
        <w:gridCol w:w="3205"/>
      </w:tblGrid>
      <w:tr w:rsidR="006824A7" w:rsidRPr="006824A7">
        <w:tc>
          <w:tcPr>
            <w:tcW w:w="6434" w:type="dxa"/>
            <w:gridSpan w:val="2"/>
          </w:tcPr>
          <w:p w:rsidR="006824A7" w:rsidRPr="006824A7" w:rsidRDefault="00682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A7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ординатуры</w:t>
            </w:r>
          </w:p>
        </w:tc>
        <w:tc>
          <w:tcPr>
            <w:tcW w:w="3205" w:type="dxa"/>
          </w:tcPr>
          <w:p w:rsidR="006824A7" w:rsidRPr="006824A7" w:rsidRDefault="00682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A7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ординатуры в </w:t>
            </w:r>
            <w:proofErr w:type="spellStart"/>
            <w:r w:rsidRPr="006824A7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82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24A7" w:rsidRPr="006824A7">
        <w:tc>
          <w:tcPr>
            <w:tcW w:w="1506" w:type="dxa"/>
          </w:tcPr>
          <w:p w:rsidR="006824A7" w:rsidRPr="006824A7" w:rsidRDefault="00682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4A7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4928" w:type="dxa"/>
          </w:tcPr>
          <w:p w:rsidR="006824A7" w:rsidRPr="006824A7" w:rsidRDefault="00682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4A7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3205" w:type="dxa"/>
          </w:tcPr>
          <w:p w:rsidR="006824A7" w:rsidRPr="006824A7" w:rsidRDefault="00682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A7">
              <w:rPr>
                <w:rFonts w:ascii="Times New Roman" w:hAnsi="Times New Roman" w:cs="Times New Roman"/>
                <w:sz w:val="24"/>
                <w:szCs w:val="24"/>
              </w:rPr>
              <w:t>42 - 48</w:t>
            </w:r>
          </w:p>
        </w:tc>
      </w:tr>
      <w:tr w:rsidR="006824A7" w:rsidRPr="006824A7">
        <w:tc>
          <w:tcPr>
            <w:tcW w:w="1506" w:type="dxa"/>
            <w:vMerge w:val="restart"/>
          </w:tcPr>
          <w:p w:rsidR="006824A7" w:rsidRPr="006824A7" w:rsidRDefault="00682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6824A7" w:rsidRPr="006824A7" w:rsidRDefault="00682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4A7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205" w:type="dxa"/>
          </w:tcPr>
          <w:p w:rsidR="006824A7" w:rsidRPr="006824A7" w:rsidRDefault="00682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A7">
              <w:rPr>
                <w:rFonts w:ascii="Times New Roman" w:hAnsi="Times New Roman" w:cs="Times New Roman"/>
                <w:sz w:val="24"/>
                <w:szCs w:val="24"/>
              </w:rPr>
              <w:t>33 - 39</w:t>
            </w:r>
          </w:p>
        </w:tc>
      </w:tr>
      <w:tr w:rsidR="006824A7" w:rsidRPr="006824A7">
        <w:tc>
          <w:tcPr>
            <w:tcW w:w="1506" w:type="dxa"/>
            <w:vMerge/>
          </w:tcPr>
          <w:p w:rsidR="006824A7" w:rsidRPr="006824A7" w:rsidRDefault="0068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6824A7" w:rsidRPr="006824A7" w:rsidRDefault="00682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4A7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205" w:type="dxa"/>
          </w:tcPr>
          <w:p w:rsidR="006824A7" w:rsidRPr="006824A7" w:rsidRDefault="00682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A7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6824A7" w:rsidRPr="006824A7">
        <w:tc>
          <w:tcPr>
            <w:tcW w:w="1506" w:type="dxa"/>
            <w:vMerge w:val="restart"/>
          </w:tcPr>
          <w:p w:rsidR="006824A7" w:rsidRPr="006824A7" w:rsidRDefault="00682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4A7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4928" w:type="dxa"/>
          </w:tcPr>
          <w:p w:rsidR="006824A7" w:rsidRPr="006824A7" w:rsidRDefault="00682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4A7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3205" w:type="dxa"/>
          </w:tcPr>
          <w:p w:rsidR="006824A7" w:rsidRPr="006824A7" w:rsidRDefault="00682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A7">
              <w:rPr>
                <w:rFonts w:ascii="Times New Roman" w:hAnsi="Times New Roman" w:cs="Times New Roman"/>
                <w:sz w:val="24"/>
                <w:szCs w:val="24"/>
              </w:rPr>
              <w:t>69 - 75</w:t>
            </w:r>
          </w:p>
        </w:tc>
      </w:tr>
      <w:tr w:rsidR="006824A7" w:rsidRPr="006824A7">
        <w:tc>
          <w:tcPr>
            <w:tcW w:w="1506" w:type="dxa"/>
            <w:vMerge/>
          </w:tcPr>
          <w:p w:rsidR="006824A7" w:rsidRPr="006824A7" w:rsidRDefault="0068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6824A7" w:rsidRPr="006824A7" w:rsidRDefault="00682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4A7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205" w:type="dxa"/>
          </w:tcPr>
          <w:p w:rsidR="006824A7" w:rsidRPr="006824A7" w:rsidRDefault="00682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A7">
              <w:rPr>
                <w:rFonts w:ascii="Times New Roman" w:hAnsi="Times New Roman" w:cs="Times New Roman"/>
                <w:sz w:val="24"/>
                <w:szCs w:val="24"/>
              </w:rPr>
              <w:t>60 - 66</w:t>
            </w:r>
          </w:p>
        </w:tc>
      </w:tr>
      <w:tr w:rsidR="006824A7" w:rsidRPr="006824A7">
        <w:tc>
          <w:tcPr>
            <w:tcW w:w="1506" w:type="dxa"/>
            <w:vMerge/>
          </w:tcPr>
          <w:p w:rsidR="006824A7" w:rsidRPr="006824A7" w:rsidRDefault="0068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6824A7" w:rsidRPr="006824A7" w:rsidRDefault="00682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4A7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205" w:type="dxa"/>
          </w:tcPr>
          <w:p w:rsidR="006824A7" w:rsidRPr="006824A7" w:rsidRDefault="00682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A7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6824A7" w:rsidRPr="006824A7">
        <w:tc>
          <w:tcPr>
            <w:tcW w:w="1506" w:type="dxa"/>
            <w:vMerge w:val="restart"/>
          </w:tcPr>
          <w:p w:rsidR="006824A7" w:rsidRPr="006824A7" w:rsidRDefault="00682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4A7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4928" w:type="dxa"/>
          </w:tcPr>
          <w:p w:rsidR="006824A7" w:rsidRPr="006824A7" w:rsidRDefault="00682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4A7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205" w:type="dxa"/>
          </w:tcPr>
          <w:p w:rsidR="006824A7" w:rsidRPr="006824A7" w:rsidRDefault="00682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24A7" w:rsidRPr="006824A7">
        <w:tc>
          <w:tcPr>
            <w:tcW w:w="1506" w:type="dxa"/>
            <w:vMerge/>
          </w:tcPr>
          <w:p w:rsidR="006824A7" w:rsidRPr="006824A7" w:rsidRDefault="0068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6824A7" w:rsidRPr="006824A7" w:rsidRDefault="00682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4A7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205" w:type="dxa"/>
          </w:tcPr>
          <w:p w:rsidR="006824A7" w:rsidRPr="006824A7" w:rsidRDefault="00682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24A7" w:rsidRPr="006824A7">
        <w:tc>
          <w:tcPr>
            <w:tcW w:w="6434" w:type="dxa"/>
            <w:gridSpan w:val="2"/>
          </w:tcPr>
          <w:p w:rsidR="006824A7" w:rsidRPr="006824A7" w:rsidRDefault="00682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4A7">
              <w:rPr>
                <w:rFonts w:ascii="Times New Roman" w:hAnsi="Times New Roman" w:cs="Times New Roman"/>
                <w:sz w:val="24"/>
                <w:szCs w:val="24"/>
              </w:rPr>
              <w:t>Объем программы ординатуры</w:t>
            </w:r>
          </w:p>
        </w:tc>
        <w:tc>
          <w:tcPr>
            <w:tcW w:w="3205" w:type="dxa"/>
          </w:tcPr>
          <w:p w:rsidR="006824A7" w:rsidRPr="006824A7" w:rsidRDefault="00682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A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6824A7" w:rsidRPr="006824A7" w:rsidRDefault="006824A7">
      <w:pPr>
        <w:rPr>
          <w:rFonts w:ascii="Times New Roman" w:hAnsi="Times New Roman" w:cs="Times New Roman"/>
          <w:sz w:val="24"/>
          <w:szCs w:val="24"/>
        </w:rPr>
        <w:sectPr w:rsidR="006824A7" w:rsidRPr="006824A7" w:rsidSect="006824A7">
          <w:type w:val="continuous"/>
          <w:pgSz w:w="16838" w:h="11905"/>
          <w:pgMar w:top="720" w:right="720" w:bottom="720" w:left="720" w:header="0" w:footer="0" w:gutter="0"/>
          <w:cols w:space="720"/>
        </w:sectPr>
      </w:pPr>
    </w:p>
    <w:p w:rsidR="006824A7" w:rsidRPr="006824A7" w:rsidRDefault="00682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6824A7">
        <w:rPr>
          <w:rFonts w:ascii="Times New Roman" w:hAnsi="Times New Roman" w:cs="Times New Roman"/>
          <w:sz w:val="24"/>
          <w:szCs w:val="24"/>
        </w:rP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 w:rsidRPr="006824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24A7">
        <w:rPr>
          <w:rFonts w:ascii="Times New Roman" w:hAnsi="Times New Roman" w:cs="Times New Roman"/>
          <w:sz w:val="24"/>
          <w:szCs w:val="24"/>
        </w:rP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6.4. Дисциплины (модули) по общественному здоровью и здравоохранению, педагогике, гигиене и эпидемиологии чрезвычайных ситуаций, микробиологии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6824A7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6824A7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6824A7" w:rsidRPr="006824A7" w:rsidRDefault="00682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 w:rsidRPr="006824A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824A7">
        <w:rPr>
          <w:rFonts w:ascii="Times New Roman" w:hAnsi="Times New Roman" w:cs="Times New Roman"/>
          <w:sz w:val="24"/>
          <w:szCs w:val="24"/>
        </w:rPr>
        <w:t>.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4A7">
        <w:rPr>
          <w:rFonts w:ascii="Times New Roman" w:hAnsi="Times New Roman" w:cs="Times New Roman"/>
          <w:sz w:val="24"/>
          <w:szCs w:val="24"/>
        </w:rP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6.6. В Блок 2 "Практики" входит производственная (клиническая) практика.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Способы проведения производственной (клинической) практики: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стационарная;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выездная.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Практики могут проводиться в структурных подразделениях организации.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6.7. В Блок 3 "Государственная итоговая аттестация" входит подготовка к сдаче и сдача государственного экзамена.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 xml:space="preserve">6.8. При разработке программы ординатуры </w:t>
      </w:r>
      <w:proofErr w:type="gramStart"/>
      <w:r w:rsidRPr="006824A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824A7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6.9. Количество часов, отведенных на занятия лекционного типа в целом по Блоку 1 "Дисциплины (модули)"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6824A7" w:rsidRPr="006824A7" w:rsidRDefault="00682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4A7" w:rsidRPr="006824A7" w:rsidRDefault="006824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VII. ТРЕБОВАНИЯ К УСЛОВИЯМ РЕАЛИЗАЦИИ ПРОГРАММЫ ОРДИНАТУРЫ</w:t>
      </w:r>
    </w:p>
    <w:p w:rsidR="006824A7" w:rsidRPr="006824A7" w:rsidRDefault="00682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7.1. Общесистемные требования к реализации программы ординатуры.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 xml:space="preserve">7.1.1. </w:t>
      </w:r>
      <w:proofErr w:type="gramStart"/>
      <w:r w:rsidRPr="006824A7">
        <w:rPr>
          <w:rFonts w:ascii="Times New Roman" w:hAnsi="Times New Roman" w:cs="Times New Roman"/>
          <w:sz w:val="24"/>
          <w:szCs w:val="24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6824A7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824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24A7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6824A7">
        <w:rPr>
          <w:rFonts w:ascii="Times New Roman" w:hAnsi="Times New Roman" w:cs="Times New Roman"/>
          <w:sz w:val="24"/>
          <w:szCs w:val="24"/>
        </w:rPr>
        <w:t>.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организации должна обеспечивать: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практик, к изданиям </w:t>
      </w:r>
      <w:r w:rsidRPr="006824A7">
        <w:rPr>
          <w:rFonts w:ascii="Times New Roman" w:hAnsi="Times New Roman" w:cs="Times New Roman"/>
          <w:sz w:val="24"/>
          <w:szCs w:val="24"/>
        </w:rPr>
        <w:lastRenderedPageBreak/>
        <w:t>электронных библиотечных систем и электронным образовательным ресурсам, указанным в рабочих программах;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6824A7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6824A7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4A7">
        <w:rPr>
          <w:rFonts w:ascii="Times New Roman" w:hAnsi="Times New Roman" w:cs="Times New Roman"/>
          <w:sz w:val="24"/>
          <w:szCs w:val="24"/>
        </w:rPr>
        <w:t xml:space="preserve">&lt;1&gt; Федеральный </w:t>
      </w:r>
      <w:hyperlink r:id="rId12" w:history="1">
        <w:r w:rsidRPr="006824A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824A7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6824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24A7">
        <w:rPr>
          <w:rFonts w:ascii="Times New Roman" w:hAnsi="Times New Roman" w:cs="Times New Roman"/>
          <w:sz w:val="24"/>
          <w:szCs w:val="24"/>
        </w:rPr>
        <w:t xml:space="preserve">N 23, ст. 2870; N 27, ст. 3479; N 52, ст. 6961, ст. 6963; 2014, N 19, ст. 2302; N 30, ст. 4223, ст. 4243), Федеральный </w:t>
      </w:r>
      <w:hyperlink r:id="rId13" w:history="1">
        <w:r w:rsidRPr="006824A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824A7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6824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24A7">
        <w:rPr>
          <w:rFonts w:ascii="Times New Roman" w:hAnsi="Times New Roman" w:cs="Times New Roman"/>
          <w:sz w:val="24"/>
          <w:szCs w:val="24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6824A7" w:rsidRPr="006824A7" w:rsidRDefault="00682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 xml:space="preserve">7.1.5. </w:t>
      </w:r>
      <w:proofErr w:type="gramStart"/>
      <w:r w:rsidRPr="006824A7">
        <w:rPr>
          <w:rFonts w:ascii="Times New Roman" w:hAnsi="Times New Roman" w:cs="Times New Roman"/>
          <w:sz w:val="24"/>
          <w:szCs w:val="24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</w:t>
      </w:r>
      <w:hyperlink r:id="rId14" w:history="1">
        <w:r w:rsidRPr="006824A7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6824A7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5" w:history="1">
        <w:r w:rsidRPr="006824A7">
          <w:rPr>
            <w:rFonts w:ascii="Times New Roman" w:hAnsi="Times New Roman" w:cs="Times New Roman"/>
            <w:color w:val="0000FF"/>
            <w:sz w:val="24"/>
            <w:szCs w:val="24"/>
          </w:rPr>
          <w:t>разделе</w:t>
        </w:r>
      </w:hyperlink>
      <w:r w:rsidRPr="006824A7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 w:rsidRPr="006824A7">
        <w:rPr>
          <w:rFonts w:ascii="Times New Roman" w:hAnsi="Times New Roman" w:cs="Times New Roman"/>
          <w:sz w:val="24"/>
          <w:szCs w:val="24"/>
        </w:rP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4A7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6824A7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6824A7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 w:rsidRPr="006824A7">
        <w:rPr>
          <w:rFonts w:ascii="Times New Roman" w:hAnsi="Times New Roman" w:cs="Times New Roman"/>
          <w:sz w:val="24"/>
          <w:szCs w:val="24"/>
        </w:rP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</w:t>
      </w:r>
      <w:r w:rsidRPr="006824A7">
        <w:rPr>
          <w:rFonts w:ascii="Times New Roman" w:hAnsi="Times New Roman" w:cs="Times New Roman"/>
          <w:sz w:val="24"/>
          <w:szCs w:val="24"/>
        </w:rPr>
        <w:lastRenderedPageBreak/>
        <w:t>(зарегистрирован Министерством юстиции Российской Федерации 18 апреля 2012 г., регистрационный N 23879).</w:t>
      </w:r>
    </w:p>
    <w:p w:rsidR="006824A7" w:rsidRPr="006824A7" w:rsidRDefault="00682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6824A7" w:rsidRPr="006824A7" w:rsidRDefault="00682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7.2. Требования к кадровым условиям реализации программ ординатуры.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6824A7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 xml:space="preserve">7.2.3. </w:t>
      </w:r>
      <w:proofErr w:type="gramStart"/>
      <w:r w:rsidRPr="006824A7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 xml:space="preserve">7.2.4. </w:t>
      </w:r>
      <w:proofErr w:type="gramStart"/>
      <w:r w:rsidRPr="006824A7">
        <w:rPr>
          <w:rFonts w:ascii="Times New Roman" w:hAnsi="Times New Roman" w:cs="Times New Roman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6824A7" w:rsidRPr="006824A7" w:rsidRDefault="00682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7.3. Требования к материально-техническому и учебно-методическому обеспечению программы ординатуры.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 xml:space="preserve">аудитории, оборудованные </w:t>
      </w:r>
      <w:proofErr w:type="spellStart"/>
      <w:r w:rsidRPr="006824A7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6824A7">
        <w:rPr>
          <w:rFonts w:ascii="Times New Roman" w:hAnsi="Times New Roman" w:cs="Times New Roman"/>
          <w:sz w:val="24"/>
          <w:szCs w:val="24"/>
        </w:rPr>
        <w:t xml:space="preserve"> и иными средствами обучения, позволяющими использовать </w:t>
      </w:r>
      <w:proofErr w:type="spellStart"/>
      <w:r w:rsidRPr="006824A7">
        <w:rPr>
          <w:rFonts w:ascii="Times New Roman" w:hAnsi="Times New Roman" w:cs="Times New Roman"/>
          <w:sz w:val="24"/>
          <w:szCs w:val="24"/>
        </w:rPr>
        <w:t>симуляционные</w:t>
      </w:r>
      <w:proofErr w:type="spellEnd"/>
      <w:r w:rsidRPr="006824A7">
        <w:rPr>
          <w:rFonts w:ascii="Times New Roman" w:hAnsi="Times New Roman" w:cs="Times New Roman"/>
          <w:sz w:val="24"/>
          <w:szCs w:val="24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6824A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824A7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 xml:space="preserve">аудитории, оборудованные фантомной и </w:t>
      </w:r>
      <w:proofErr w:type="spellStart"/>
      <w:r w:rsidRPr="006824A7">
        <w:rPr>
          <w:rFonts w:ascii="Times New Roman" w:hAnsi="Times New Roman" w:cs="Times New Roman"/>
          <w:sz w:val="24"/>
          <w:szCs w:val="24"/>
        </w:rPr>
        <w:t>симуляционной</w:t>
      </w:r>
      <w:proofErr w:type="spellEnd"/>
      <w:r w:rsidRPr="006824A7">
        <w:rPr>
          <w:rFonts w:ascii="Times New Roman" w:hAnsi="Times New Roman" w:cs="Times New Roman"/>
          <w:sz w:val="24"/>
          <w:szCs w:val="24"/>
        </w:rPr>
        <w:t xml:space="preserve"> техникой, имитирующей медицинские манипуляции и вмешательства, в количестве, позволяющем </w:t>
      </w:r>
      <w:proofErr w:type="gramStart"/>
      <w:r w:rsidRPr="006824A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824A7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анатомический зал и (или) помещения, предусмотренные для работы с биологическими моделями;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4A7">
        <w:rPr>
          <w:rFonts w:ascii="Times New Roman" w:hAnsi="Times New Roman" w:cs="Times New Roman"/>
          <w:sz w:val="24"/>
          <w:szCs w:val="24"/>
        </w:rPr>
        <w:t xml:space="preserve"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электрокардиограф, облучатель бактерицидный, аппарат </w:t>
      </w:r>
      <w:proofErr w:type="spellStart"/>
      <w:r w:rsidRPr="006824A7">
        <w:rPr>
          <w:rFonts w:ascii="Times New Roman" w:hAnsi="Times New Roman" w:cs="Times New Roman"/>
          <w:sz w:val="24"/>
          <w:szCs w:val="24"/>
        </w:rPr>
        <w:t>наркозно-дыхательный</w:t>
      </w:r>
      <w:proofErr w:type="spellEnd"/>
      <w:r w:rsidRPr="006824A7">
        <w:rPr>
          <w:rFonts w:ascii="Times New Roman" w:hAnsi="Times New Roman" w:cs="Times New Roman"/>
          <w:sz w:val="24"/>
          <w:szCs w:val="24"/>
        </w:rPr>
        <w:t xml:space="preserve">, аппарат искусственной вентиляции легких, </w:t>
      </w:r>
      <w:proofErr w:type="spellStart"/>
      <w:r w:rsidRPr="006824A7">
        <w:rPr>
          <w:rFonts w:ascii="Times New Roman" w:hAnsi="Times New Roman" w:cs="Times New Roman"/>
          <w:sz w:val="24"/>
          <w:szCs w:val="24"/>
        </w:rPr>
        <w:t>инфузомат</w:t>
      </w:r>
      <w:proofErr w:type="spellEnd"/>
      <w:r w:rsidRPr="00682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4A7">
        <w:rPr>
          <w:rFonts w:ascii="Times New Roman" w:hAnsi="Times New Roman" w:cs="Times New Roman"/>
          <w:sz w:val="24"/>
          <w:szCs w:val="24"/>
        </w:rPr>
        <w:t>отсасыватель</w:t>
      </w:r>
      <w:proofErr w:type="spellEnd"/>
      <w:r w:rsidRPr="006824A7">
        <w:rPr>
          <w:rFonts w:ascii="Times New Roman" w:hAnsi="Times New Roman" w:cs="Times New Roman"/>
          <w:sz w:val="24"/>
          <w:szCs w:val="24"/>
        </w:rPr>
        <w:t xml:space="preserve"> послеоперационный, дефибриллятор с функцией синхронизации, стол операционный хирургический многофункциональный универсальный</w:t>
      </w:r>
      <w:proofErr w:type="gramEnd"/>
      <w:r w:rsidRPr="006824A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824A7">
        <w:rPr>
          <w:rFonts w:ascii="Times New Roman" w:hAnsi="Times New Roman" w:cs="Times New Roman"/>
          <w:sz w:val="24"/>
          <w:szCs w:val="24"/>
        </w:rPr>
        <w:t xml:space="preserve">хирургический, микрохирургический инструментарий, универсальная система </w:t>
      </w:r>
      <w:proofErr w:type="spellStart"/>
      <w:r w:rsidRPr="006824A7">
        <w:rPr>
          <w:rFonts w:ascii="Times New Roman" w:hAnsi="Times New Roman" w:cs="Times New Roman"/>
          <w:sz w:val="24"/>
          <w:szCs w:val="24"/>
        </w:rPr>
        <w:t>ранорасширителей</w:t>
      </w:r>
      <w:proofErr w:type="spellEnd"/>
      <w:r w:rsidRPr="006824A7">
        <w:rPr>
          <w:rFonts w:ascii="Times New Roman" w:hAnsi="Times New Roman" w:cs="Times New Roman"/>
          <w:sz w:val="24"/>
          <w:szCs w:val="24"/>
        </w:rPr>
        <w:t xml:space="preserve"> с прикреплением к операционному столу, аппарат для </w:t>
      </w:r>
      <w:proofErr w:type="spellStart"/>
      <w:r w:rsidRPr="006824A7">
        <w:rPr>
          <w:rFonts w:ascii="Times New Roman" w:hAnsi="Times New Roman" w:cs="Times New Roman"/>
          <w:sz w:val="24"/>
          <w:szCs w:val="24"/>
        </w:rPr>
        <w:t>мониторирования</w:t>
      </w:r>
      <w:proofErr w:type="spellEnd"/>
      <w:r w:rsidRPr="006824A7">
        <w:rPr>
          <w:rFonts w:ascii="Times New Roman" w:hAnsi="Times New Roman" w:cs="Times New Roman"/>
          <w:sz w:val="24"/>
          <w:szCs w:val="24"/>
        </w:rPr>
        <w:t xml:space="preserve"> основных функциональных показателей, анализатор дыхательной смеси, </w:t>
      </w:r>
      <w:proofErr w:type="spellStart"/>
      <w:r w:rsidRPr="006824A7">
        <w:rPr>
          <w:rFonts w:ascii="Times New Roman" w:hAnsi="Times New Roman" w:cs="Times New Roman"/>
          <w:sz w:val="24"/>
          <w:szCs w:val="24"/>
        </w:rPr>
        <w:t>электроэнцефалограф</w:t>
      </w:r>
      <w:proofErr w:type="spellEnd"/>
      <w:r w:rsidRPr="006824A7">
        <w:rPr>
          <w:rFonts w:ascii="Times New Roman" w:hAnsi="Times New Roman" w:cs="Times New Roman"/>
          <w:sz w:val="24"/>
          <w:szCs w:val="24"/>
        </w:rPr>
        <w:t xml:space="preserve">, дефибриллятор с функцией синхронизации, </w:t>
      </w:r>
      <w:proofErr w:type="spellStart"/>
      <w:r w:rsidRPr="006824A7">
        <w:rPr>
          <w:rFonts w:ascii="Times New Roman" w:hAnsi="Times New Roman" w:cs="Times New Roman"/>
          <w:sz w:val="24"/>
          <w:szCs w:val="24"/>
        </w:rPr>
        <w:t>гастродуоденоскоп</w:t>
      </w:r>
      <w:proofErr w:type="spellEnd"/>
      <w:r w:rsidRPr="00682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4A7">
        <w:rPr>
          <w:rFonts w:ascii="Times New Roman" w:hAnsi="Times New Roman" w:cs="Times New Roman"/>
          <w:sz w:val="24"/>
          <w:szCs w:val="24"/>
        </w:rPr>
        <w:t>дуоденоскоп</w:t>
      </w:r>
      <w:proofErr w:type="spellEnd"/>
      <w:r w:rsidRPr="006824A7">
        <w:rPr>
          <w:rFonts w:ascii="Times New Roman" w:hAnsi="Times New Roman" w:cs="Times New Roman"/>
          <w:sz w:val="24"/>
          <w:szCs w:val="24"/>
        </w:rPr>
        <w:t xml:space="preserve"> (с боковой оптикой), </w:t>
      </w:r>
      <w:proofErr w:type="spellStart"/>
      <w:r w:rsidRPr="006824A7">
        <w:rPr>
          <w:rFonts w:ascii="Times New Roman" w:hAnsi="Times New Roman" w:cs="Times New Roman"/>
          <w:sz w:val="24"/>
          <w:szCs w:val="24"/>
        </w:rPr>
        <w:t>колоноскоп</w:t>
      </w:r>
      <w:proofErr w:type="spellEnd"/>
      <w:r w:rsidRPr="006824A7">
        <w:rPr>
          <w:rFonts w:ascii="Times New Roman" w:hAnsi="Times New Roman" w:cs="Times New Roman"/>
          <w:sz w:val="24"/>
          <w:szCs w:val="24"/>
        </w:rPr>
        <w:t xml:space="preserve"> (педиатрический), </w:t>
      </w:r>
      <w:proofErr w:type="spellStart"/>
      <w:r w:rsidRPr="006824A7">
        <w:rPr>
          <w:rFonts w:ascii="Times New Roman" w:hAnsi="Times New Roman" w:cs="Times New Roman"/>
          <w:sz w:val="24"/>
          <w:szCs w:val="24"/>
        </w:rPr>
        <w:t>фибробронхоскоп</w:t>
      </w:r>
      <w:proofErr w:type="spellEnd"/>
      <w:r w:rsidRPr="006824A7">
        <w:rPr>
          <w:rFonts w:ascii="Times New Roman" w:hAnsi="Times New Roman" w:cs="Times New Roman"/>
          <w:sz w:val="24"/>
          <w:szCs w:val="24"/>
        </w:rPr>
        <w:t xml:space="preserve"> (педиатрический), источник света для эндоскопии галогенный со вспышкой, эндоскопическая телевизионная система, </w:t>
      </w:r>
      <w:r w:rsidRPr="006824A7">
        <w:rPr>
          <w:rFonts w:ascii="Times New Roman" w:hAnsi="Times New Roman" w:cs="Times New Roman"/>
          <w:sz w:val="24"/>
          <w:szCs w:val="24"/>
        </w:rPr>
        <w:lastRenderedPageBreak/>
        <w:t xml:space="preserve">эндоскопический стол, тележка для эндоскопии, установка для мойки эндоскопов, ультразвуковой очиститель, эндоскопический отсасывающий насос, </w:t>
      </w:r>
      <w:proofErr w:type="spellStart"/>
      <w:r w:rsidRPr="006824A7">
        <w:rPr>
          <w:rFonts w:ascii="Times New Roman" w:hAnsi="Times New Roman" w:cs="Times New Roman"/>
          <w:sz w:val="24"/>
          <w:szCs w:val="24"/>
        </w:rPr>
        <w:t>видеоэндоскопический</w:t>
      </w:r>
      <w:proofErr w:type="spellEnd"/>
      <w:r w:rsidRPr="006824A7">
        <w:rPr>
          <w:rFonts w:ascii="Times New Roman" w:hAnsi="Times New Roman" w:cs="Times New Roman"/>
          <w:sz w:val="24"/>
          <w:szCs w:val="24"/>
        </w:rPr>
        <w:t xml:space="preserve"> комплекс</w:t>
      </w:r>
      <w:proofErr w:type="gramEnd"/>
      <w:r w:rsidRPr="00682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824A7">
        <w:rPr>
          <w:rFonts w:ascii="Times New Roman" w:hAnsi="Times New Roman" w:cs="Times New Roman"/>
          <w:sz w:val="24"/>
          <w:szCs w:val="24"/>
        </w:rPr>
        <w:t>видеодуоденоскоп</w:t>
      </w:r>
      <w:proofErr w:type="spellEnd"/>
      <w:r w:rsidRPr="00682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4A7">
        <w:rPr>
          <w:rFonts w:ascii="Times New Roman" w:hAnsi="Times New Roman" w:cs="Times New Roman"/>
          <w:sz w:val="24"/>
          <w:szCs w:val="24"/>
        </w:rPr>
        <w:t>видеогастроскоп</w:t>
      </w:r>
      <w:proofErr w:type="spellEnd"/>
      <w:r w:rsidRPr="006824A7">
        <w:rPr>
          <w:rFonts w:ascii="Times New Roman" w:hAnsi="Times New Roman" w:cs="Times New Roman"/>
          <w:sz w:val="24"/>
          <w:szCs w:val="24"/>
        </w:rPr>
        <w:t xml:space="preserve">, эндоскопический </w:t>
      </w:r>
      <w:proofErr w:type="spellStart"/>
      <w:r w:rsidRPr="006824A7">
        <w:rPr>
          <w:rFonts w:ascii="Times New Roman" w:hAnsi="Times New Roman" w:cs="Times New Roman"/>
          <w:sz w:val="24"/>
          <w:szCs w:val="24"/>
        </w:rPr>
        <w:t>отсасыватель</w:t>
      </w:r>
      <w:proofErr w:type="spellEnd"/>
      <w:r w:rsidRPr="00682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4A7">
        <w:rPr>
          <w:rFonts w:ascii="Times New Roman" w:hAnsi="Times New Roman" w:cs="Times New Roman"/>
          <w:sz w:val="24"/>
          <w:szCs w:val="24"/>
        </w:rPr>
        <w:t>энтероскоп</w:t>
      </w:r>
      <w:proofErr w:type="spellEnd"/>
      <w:r w:rsidRPr="006824A7">
        <w:rPr>
          <w:rFonts w:ascii="Times New Roman" w:hAnsi="Times New Roman" w:cs="Times New Roman"/>
          <w:sz w:val="24"/>
          <w:szCs w:val="24"/>
        </w:rPr>
        <w:t xml:space="preserve">, низкоэнергетическая лазерная установка, электрохирургический блок, </w:t>
      </w:r>
      <w:proofErr w:type="spellStart"/>
      <w:r w:rsidRPr="006824A7">
        <w:rPr>
          <w:rFonts w:ascii="Times New Roman" w:hAnsi="Times New Roman" w:cs="Times New Roman"/>
          <w:sz w:val="24"/>
          <w:szCs w:val="24"/>
        </w:rPr>
        <w:t>видеоэндоскопический</w:t>
      </w:r>
      <w:proofErr w:type="spellEnd"/>
      <w:r w:rsidRPr="006824A7">
        <w:rPr>
          <w:rFonts w:ascii="Times New Roman" w:hAnsi="Times New Roman" w:cs="Times New Roman"/>
          <w:sz w:val="24"/>
          <w:szCs w:val="24"/>
        </w:rPr>
        <w:t xml:space="preserve"> комплекс, </w:t>
      </w:r>
      <w:proofErr w:type="spellStart"/>
      <w:r w:rsidRPr="006824A7">
        <w:rPr>
          <w:rFonts w:ascii="Times New Roman" w:hAnsi="Times New Roman" w:cs="Times New Roman"/>
          <w:sz w:val="24"/>
          <w:szCs w:val="24"/>
        </w:rPr>
        <w:t>видеогастроскоп</w:t>
      </w:r>
      <w:proofErr w:type="spellEnd"/>
      <w:r w:rsidRPr="006824A7">
        <w:rPr>
          <w:rFonts w:ascii="Times New Roman" w:hAnsi="Times New Roman" w:cs="Times New Roman"/>
          <w:sz w:val="24"/>
          <w:szCs w:val="24"/>
        </w:rPr>
        <w:t xml:space="preserve"> операционный, </w:t>
      </w:r>
      <w:proofErr w:type="spellStart"/>
      <w:r w:rsidRPr="006824A7">
        <w:rPr>
          <w:rFonts w:ascii="Times New Roman" w:hAnsi="Times New Roman" w:cs="Times New Roman"/>
          <w:sz w:val="24"/>
          <w:szCs w:val="24"/>
        </w:rPr>
        <w:t>видеогастроскоп</w:t>
      </w:r>
      <w:proofErr w:type="spellEnd"/>
      <w:r w:rsidRPr="006824A7">
        <w:rPr>
          <w:rFonts w:ascii="Times New Roman" w:hAnsi="Times New Roman" w:cs="Times New Roman"/>
          <w:sz w:val="24"/>
          <w:szCs w:val="24"/>
        </w:rPr>
        <w:t xml:space="preserve"> педиатрический, </w:t>
      </w:r>
      <w:proofErr w:type="spellStart"/>
      <w:r w:rsidRPr="006824A7">
        <w:rPr>
          <w:rFonts w:ascii="Times New Roman" w:hAnsi="Times New Roman" w:cs="Times New Roman"/>
          <w:sz w:val="24"/>
          <w:szCs w:val="24"/>
        </w:rPr>
        <w:t>видеоколоноскоп</w:t>
      </w:r>
      <w:proofErr w:type="spellEnd"/>
      <w:r w:rsidRPr="006824A7">
        <w:rPr>
          <w:rFonts w:ascii="Times New Roman" w:hAnsi="Times New Roman" w:cs="Times New Roman"/>
          <w:sz w:val="24"/>
          <w:szCs w:val="24"/>
        </w:rPr>
        <w:t xml:space="preserve"> операционный, </w:t>
      </w:r>
      <w:proofErr w:type="spellStart"/>
      <w:r w:rsidRPr="006824A7">
        <w:rPr>
          <w:rFonts w:ascii="Times New Roman" w:hAnsi="Times New Roman" w:cs="Times New Roman"/>
          <w:sz w:val="24"/>
          <w:szCs w:val="24"/>
        </w:rPr>
        <w:t>видеоколоноскоп</w:t>
      </w:r>
      <w:proofErr w:type="spellEnd"/>
      <w:r w:rsidRPr="006824A7">
        <w:rPr>
          <w:rFonts w:ascii="Times New Roman" w:hAnsi="Times New Roman" w:cs="Times New Roman"/>
          <w:sz w:val="24"/>
          <w:szCs w:val="24"/>
        </w:rPr>
        <w:t xml:space="preserve"> педиатрический, </w:t>
      </w:r>
      <w:proofErr w:type="spellStart"/>
      <w:r w:rsidRPr="006824A7">
        <w:rPr>
          <w:rFonts w:ascii="Times New Roman" w:hAnsi="Times New Roman" w:cs="Times New Roman"/>
          <w:sz w:val="24"/>
          <w:szCs w:val="24"/>
        </w:rPr>
        <w:t>видеоколоноскоп</w:t>
      </w:r>
      <w:proofErr w:type="spellEnd"/>
      <w:r w:rsidRPr="006824A7">
        <w:rPr>
          <w:rFonts w:ascii="Times New Roman" w:hAnsi="Times New Roman" w:cs="Times New Roman"/>
          <w:sz w:val="24"/>
          <w:szCs w:val="24"/>
        </w:rPr>
        <w:t xml:space="preserve"> диагностический, </w:t>
      </w:r>
      <w:proofErr w:type="spellStart"/>
      <w:r w:rsidRPr="006824A7">
        <w:rPr>
          <w:rFonts w:ascii="Times New Roman" w:hAnsi="Times New Roman" w:cs="Times New Roman"/>
          <w:sz w:val="24"/>
          <w:szCs w:val="24"/>
        </w:rPr>
        <w:t>аргоно-плазменный</w:t>
      </w:r>
      <w:proofErr w:type="spellEnd"/>
      <w:r w:rsidRPr="006824A7">
        <w:rPr>
          <w:rFonts w:ascii="Times New Roman" w:hAnsi="Times New Roman" w:cs="Times New Roman"/>
          <w:sz w:val="24"/>
          <w:szCs w:val="24"/>
        </w:rPr>
        <w:t xml:space="preserve"> коагулятор, электрохирургический блок, набор для эндоскопической резекции слизистой, баллонный дилататор)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  <w:proofErr w:type="gramEnd"/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6824A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824A7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деятельностью.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824A7" w:rsidRPr="006824A7" w:rsidRDefault="00682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>7.4. Требования к финансовым условиям реализации программы ординатуры.</w:t>
      </w:r>
    </w:p>
    <w:p w:rsidR="006824A7" w:rsidRPr="006824A7" w:rsidRDefault="00682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A7">
        <w:rPr>
          <w:rFonts w:ascii="Times New Roman" w:hAnsi="Times New Roman" w:cs="Times New Roman"/>
          <w:sz w:val="24"/>
          <w:szCs w:val="24"/>
        </w:rPr>
        <w:t xml:space="preserve">7.4.1. </w:t>
      </w:r>
      <w:proofErr w:type="gramStart"/>
      <w:r w:rsidRPr="006824A7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7" w:history="1">
        <w:r w:rsidRPr="006824A7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6824A7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6824A7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6824A7" w:rsidRPr="006824A7" w:rsidRDefault="00682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4A7" w:rsidRPr="006824A7" w:rsidRDefault="006824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4A7" w:rsidRPr="006824A7" w:rsidRDefault="006824A7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7F692F" w:rsidRPr="006824A7" w:rsidRDefault="007F692F">
      <w:pPr>
        <w:rPr>
          <w:rFonts w:ascii="Times New Roman" w:hAnsi="Times New Roman" w:cs="Times New Roman"/>
          <w:sz w:val="24"/>
          <w:szCs w:val="24"/>
        </w:rPr>
      </w:pPr>
    </w:p>
    <w:sectPr w:rsidR="007F692F" w:rsidRPr="006824A7" w:rsidSect="006824A7">
      <w:type w:val="continuous"/>
      <w:pgSz w:w="11905" w:h="16838"/>
      <w:pgMar w:top="72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24A7"/>
    <w:rsid w:val="006824A7"/>
    <w:rsid w:val="007F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2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24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3835EBF867882DF3C9F50AA17BB5B4E44B29E123A857F4150550F897451D236F289E084883AA61hBh8I" TargetMode="External"/><Relationship Id="rId13" Type="http://schemas.openxmlformats.org/officeDocument/2006/relationships/hyperlink" Target="consultantplus://offline/ref=D33835EBF867882DF3C9F50AA17BB5B4E44B2CE921AF57F4150550F897h4h5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3835EBF867882DF3C9F40EB27BB5B4E04928E622A00AFE1D5C5CFA904A4234686192094882AAh6h1I" TargetMode="External"/><Relationship Id="rId12" Type="http://schemas.openxmlformats.org/officeDocument/2006/relationships/hyperlink" Target="consultantplus://offline/ref=D33835EBF867882DF3C9F50AA17BB5B4E44B2AE920AA57F4150550F897h4h5I" TargetMode="External"/><Relationship Id="rId17" Type="http://schemas.openxmlformats.org/officeDocument/2006/relationships/hyperlink" Target="consultantplus://offline/ref=D33835EBF867882DF3C9F50AA17BB5B4E4482DE127AB57F4150550F897451D236F289E084882AA69hBh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3835EBF867882DF3C9F40EB27BB5B4E14B28E627A00AFE1D5C5CFAh9h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3835EBF867882DF3C9F50AA17BB5B4E44B27E627AC57F4150550F897451D236F289E084882AA6ChBh3I" TargetMode="External"/><Relationship Id="rId11" Type="http://schemas.openxmlformats.org/officeDocument/2006/relationships/hyperlink" Target="consultantplus://offline/ref=D33835EBF867882DF3C9F40EB27BB5B4E0492FE424A00AFE1D5C5CFAh9h0I" TargetMode="External"/><Relationship Id="rId5" Type="http://schemas.openxmlformats.org/officeDocument/2006/relationships/hyperlink" Target="consultantplus://offline/ref=D33835EBF867882DF3C9F50AA17BB5B4E44B2AE223A257F4150550F897451D236F289E084882AA6EhBh3I" TargetMode="External"/><Relationship Id="rId15" Type="http://schemas.openxmlformats.org/officeDocument/2006/relationships/hyperlink" Target="consultantplus://offline/ref=D33835EBF867882DF3C9F50AA17BB5B4E44C2DE426AD57F4150550F897451D236F289E084882AA69hBh1I" TargetMode="External"/><Relationship Id="rId10" Type="http://schemas.openxmlformats.org/officeDocument/2006/relationships/hyperlink" Target="consultantplus://offline/ref=D33835EBF867882DF3C9F40EB27BB5B4E44426E12CFD00F644505EhFhD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33835EBF867882DF3C9F50AA17BB5B4E44B29E123A857F4150550F897451D236F289E084883AB68hBh1I" TargetMode="External"/><Relationship Id="rId14" Type="http://schemas.openxmlformats.org/officeDocument/2006/relationships/hyperlink" Target="consultantplus://offline/ref=D33835EBF867882DF3C9F40EB27BB5B4E14B28E627A00AFE1D5C5CFA904A4234686192094882ABh6h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4552</Words>
  <Characters>25948</Characters>
  <Application>Microsoft Office Word</Application>
  <DocSecurity>0</DocSecurity>
  <Lines>216</Lines>
  <Paragraphs>60</Paragraphs>
  <ScaleCrop>false</ScaleCrop>
  <Company/>
  <LinksUpToDate>false</LinksUpToDate>
  <CharactersWithSpaces>30440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kudentsova</dc:creator>
  <cp:lastModifiedBy>kudentsova</cp:lastModifiedBy>
  <cp:revision>1</cp:revision>
  <dcterms:created xsi:type="dcterms:W3CDTF">2015-10-14T08:33:00Z</dcterms:created>
  <dcterms:modified xsi:type="dcterms:W3CDTF">2015-10-14T08:35:00Z</dcterms:modified>
</cp:coreProperties>
</file>